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SassoonCRInfant" w:hAnsi="SassoonCRInfant" w:cs="SassoonCRInfant" w:eastAsia="SassoonCRInfant"/>
          <w:b/>
          <w:color w:val="auto"/>
          <w:spacing w:val="0"/>
          <w:position w:val="0"/>
          <w:sz w:val="22"/>
          <w:shd w:fill="auto" w:val="clear"/>
        </w:rPr>
      </w:pPr>
      <w:r>
        <w:rPr>
          <w:rFonts w:ascii="SassoonCRInfant" w:hAnsi="SassoonCRInfant" w:cs="SassoonCRInfant" w:eastAsia="SassoonCRInfant"/>
          <w:b/>
          <w:color w:val="auto"/>
          <w:spacing w:val="0"/>
          <w:position w:val="0"/>
          <w:sz w:val="22"/>
          <w:shd w:fill="auto" w:val="clear"/>
        </w:rPr>
        <w:t xml:space="preserve">AfPE: Health and Safety in PE Update</w:t>
      </w:r>
    </w:p>
    <w:tbl>
      <w:tblPr/>
      <w:tblGrid>
        <w:gridCol w:w="3227"/>
        <w:gridCol w:w="10947"/>
      </w:tblGrid>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SassoonCRInfant" w:hAnsi="SassoonCRInfant" w:cs="SassoonCRInfant" w:eastAsia="SassoonCRInfant"/>
                <w:b/>
                <w:color w:val="auto"/>
                <w:spacing w:val="0"/>
                <w:position w:val="0"/>
                <w:sz w:val="22"/>
                <w:shd w:fill="auto" w:val="clear"/>
              </w:rPr>
            </w:pPr>
            <w:r>
              <w:rPr>
                <w:rFonts w:ascii="SassoonCRInfant" w:hAnsi="SassoonCRInfant" w:cs="SassoonCRInfant" w:eastAsia="SassoonCRInfant"/>
                <w:b/>
                <w:color w:val="00B050"/>
                <w:spacing w:val="0"/>
                <w:position w:val="0"/>
                <w:sz w:val="22"/>
                <w:shd w:fill="auto" w:val="clear"/>
              </w:rPr>
              <w:t xml:space="preserve">S</w:t>
            </w:r>
            <w:r>
              <w:rPr>
                <w:rFonts w:ascii="SassoonCRInfant" w:hAnsi="SassoonCRInfant" w:cs="SassoonCRInfant" w:eastAsia="SassoonCRInfant"/>
                <w:b/>
                <w:color w:val="auto"/>
                <w:spacing w:val="0"/>
                <w:position w:val="0"/>
                <w:sz w:val="22"/>
                <w:shd w:fill="auto" w:val="clear"/>
              </w:rPr>
              <w:t xml:space="preserve">pace</w:t>
            </w: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spacing w:val="0"/>
                <w:position w:val="0"/>
                <w:sz w:val="22"/>
                <w:shd w:fill="auto" w:val="clear"/>
              </w:rPr>
            </w:pPr>
          </w:p>
        </w:tc>
        <w:tc>
          <w:tcPr>
            <w:tcW w:w="109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r>
              <w:rPr>
                <w:rFonts w:ascii="SassoonCRInfant" w:hAnsi="SassoonCRInfant" w:cs="SassoonCRInfant" w:eastAsia="SassoonCRInfant"/>
                <w:color w:val="auto"/>
                <w:spacing w:val="0"/>
                <w:position w:val="0"/>
                <w:sz w:val="22"/>
                <w:shd w:fill="auto" w:val="clear"/>
              </w:rPr>
              <w:t xml:space="preserve">It is the adult’s responsibility to risk assess the space they are using in their lesson.  Any potential hazards should be coned off e.g. piano, gym equipment / lunch trolley (when not in use).</w:t>
            </w: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r>
              <w:rPr>
                <w:rFonts w:ascii="SassoonCRInfant" w:hAnsi="SassoonCRInfant" w:cs="SassoonCRInfant" w:eastAsia="SassoonCRInfant"/>
                <w:color w:val="auto"/>
                <w:spacing w:val="0"/>
                <w:position w:val="0"/>
                <w:sz w:val="22"/>
                <w:shd w:fill="auto" w:val="clear"/>
              </w:rPr>
              <w:t xml:space="preserve">Outside: Tree stumps / Covered areas coned off.  Make children aware of not running up to gates to chase a ball.  </w:t>
            </w: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r>
              <w:rPr>
                <w:rFonts w:ascii="SassoonCRInfant" w:hAnsi="SassoonCRInfant" w:cs="SassoonCRInfant" w:eastAsia="SassoonCRInfant"/>
                <w:color w:val="auto"/>
                <w:spacing w:val="0"/>
                <w:position w:val="0"/>
                <w:sz w:val="22"/>
                <w:shd w:fill="auto" w:val="clear"/>
              </w:rPr>
              <w:t xml:space="preserve">Ask children to risk assess for both inside and outside lessons for good practise and at all levels.</w:t>
            </w:r>
          </w:p>
          <w:p>
            <w:pPr>
              <w:spacing w:before="0" w:after="0" w:line="240"/>
              <w:ind w:right="0" w:left="0" w:firstLine="0"/>
              <w:jc w:val="left"/>
              <w:rPr>
                <w:color w:val="auto"/>
                <w:spacing w:val="0"/>
                <w:position w:val="0"/>
                <w:sz w:val="22"/>
                <w:shd w:fill="auto" w:val="clear"/>
              </w:rPr>
            </w:pP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SassoonCRInfant" w:hAnsi="SassoonCRInfant" w:cs="SassoonCRInfant" w:eastAsia="SassoonCRInfant"/>
                <w:b/>
                <w:color w:val="auto"/>
                <w:spacing w:val="0"/>
                <w:position w:val="0"/>
                <w:sz w:val="22"/>
                <w:shd w:fill="auto" w:val="clear"/>
              </w:rPr>
            </w:pPr>
            <w:r>
              <w:rPr>
                <w:rFonts w:ascii="SassoonCRInfant" w:hAnsi="SassoonCRInfant" w:cs="SassoonCRInfant" w:eastAsia="SassoonCRInfant"/>
                <w:b/>
                <w:color w:val="00B050"/>
                <w:spacing w:val="0"/>
                <w:position w:val="0"/>
                <w:sz w:val="22"/>
                <w:shd w:fill="auto" w:val="clear"/>
              </w:rPr>
              <w:t xml:space="preserve">T</w:t>
            </w:r>
            <w:r>
              <w:rPr>
                <w:rFonts w:ascii="SassoonCRInfant" w:hAnsi="SassoonCRInfant" w:cs="SassoonCRInfant" w:eastAsia="SassoonCRInfant"/>
                <w:b/>
                <w:color w:val="auto"/>
                <w:spacing w:val="0"/>
                <w:position w:val="0"/>
                <w:sz w:val="22"/>
                <w:shd w:fill="auto" w:val="clear"/>
              </w:rPr>
              <w:t xml:space="preserve">ask</w:t>
            </w: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spacing w:val="0"/>
                <w:position w:val="0"/>
                <w:sz w:val="22"/>
                <w:shd w:fill="auto" w:val="clear"/>
              </w:rPr>
            </w:pPr>
          </w:p>
        </w:tc>
        <w:tc>
          <w:tcPr>
            <w:tcW w:w="109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SassoonCRInfant" w:hAnsi="SassoonCRInfant" w:cs="SassoonCRInfant" w:eastAsia="SassoonCRInfant"/>
                <w:color w:val="auto"/>
                <w:spacing w:val="0"/>
                <w:position w:val="0"/>
                <w:sz w:val="22"/>
                <w:shd w:fill="auto" w:val="clear"/>
              </w:rPr>
              <w:t xml:space="preserve">During lessons children should, where possible, be matched by size and ability in pair or group tasks.</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SassoonCRInfant" w:hAnsi="SassoonCRInfant" w:cs="SassoonCRInfant" w:eastAsia="SassoonCRInfant"/>
                <w:b/>
                <w:color w:val="auto"/>
                <w:spacing w:val="0"/>
                <w:position w:val="0"/>
                <w:sz w:val="22"/>
                <w:shd w:fill="auto" w:val="clear"/>
              </w:rPr>
            </w:pPr>
            <w:r>
              <w:rPr>
                <w:rFonts w:ascii="SassoonCRInfant" w:hAnsi="SassoonCRInfant" w:cs="SassoonCRInfant" w:eastAsia="SassoonCRInfant"/>
                <w:b/>
                <w:color w:val="00B050"/>
                <w:spacing w:val="0"/>
                <w:position w:val="0"/>
                <w:sz w:val="22"/>
                <w:shd w:fill="auto" w:val="clear"/>
              </w:rPr>
              <w:t xml:space="preserve">E</w:t>
            </w:r>
            <w:r>
              <w:rPr>
                <w:rFonts w:ascii="SassoonCRInfant" w:hAnsi="SassoonCRInfant" w:cs="SassoonCRInfant" w:eastAsia="SassoonCRInfant"/>
                <w:b/>
                <w:color w:val="auto"/>
                <w:spacing w:val="0"/>
                <w:position w:val="0"/>
                <w:sz w:val="22"/>
                <w:shd w:fill="auto" w:val="clear"/>
              </w:rPr>
              <w:t xml:space="preserve">quipment</w:t>
            </w: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spacing w:val="0"/>
                <w:position w:val="0"/>
                <w:sz w:val="22"/>
                <w:shd w:fill="auto" w:val="clear"/>
              </w:rPr>
            </w:pPr>
          </w:p>
        </w:tc>
        <w:tc>
          <w:tcPr>
            <w:tcW w:w="109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r>
              <w:rPr>
                <w:rFonts w:ascii="SassoonCRInfant" w:hAnsi="SassoonCRInfant" w:cs="SassoonCRInfant" w:eastAsia="SassoonCRInfant"/>
                <w:color w:val="auto"/>
                <w:spacing w:val="0"/>
                <w:position w:val="0"/>
                <w:sz w:val="22"/>
                <w:shd w:fill="auto" w:val="clear"/>
              </w:rPr>
              <w:t xml:space="preserve">Mats: These should be used for a purpose, performing a skill or move on.  They are not landing mats and are not encouraged to be used with wall bars and tables.  They can be used with this equipment if children are performing a separate move or to mark the entry and exit points of a piece of equipment.</w:t>
            </w: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r>
              <w:rPr>
                <w:rFonts w:ascii="SassoonCRInfant" w:hAnsi="SassoonCRInfant" w:cs="SassoonCRInfant" w:eastAsia="SassoonCRInfant"/>
                <w:color w:val="auto"/>
                <w:spacing w:val="0"/>
                <w:position w:val="0"/>
                <w:sz w:val="22"/>
                <w:shd w:fill="auto" w:val="clear"/>
              </w:rPr>
              <w:t xml:space="preserve">Climbing frames: Children must have three points of contact at all times.</w:t>
            </w: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r>
              <w:rPr>
                <w:rFonts w:ascii="SassoonCRInfant" w:hAnsi="SassoonCRInfant" w:cs="SassoonCRInfant" w:eastAsia="SassoonCRInfant"/>
                <w:color w:val="auto"/>
                <w:spacing w:val="0"/>
                <w:position w:val="0"/>
                <w:sz w:val="22"/>
                <w:shd w:fill="auto" w:val="clear"/>
              </w:rPr>
              <w:t xml:space="preserve">Mats must be carried by four people, one on each corner and all facing forwards.</w:t>
            </w: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r>
              <w:rPr>
                <w:rFonts w:ascii="SassoonCRInfant" w:hAnsi="SassoonCRInfant" w:cs="SassoonCRInfant" w:eastAsia="SassoonCRInfant"/>
                <w:color w:val="auto"/>
                <w:spacing w:val="0"/>
                <w:position w:val="0"/>
                <w:sz w:val="22"/>
                <w:shd w:fill="auto" w:val="clear"/>
              </w:rPr>
              <w:t xml:space="preserve">Benches: Five or six people should form a ‘W’ formation along the sides of the bench.  No-one needs to go on the ends.  Staff should supervise the putting out and away of all pieces of apparatus including mats.</w:t>
            </w:r>
          </w:p>
          <w:p>
            <w:pPr>
              <w:spacing w:before="0" w:after="0" w:line="240"/>
              <w:ind w:right="0" w:left="0" w:firstLine="0"/>
              <w:jc w:val="left"/>
              <w:rPr>
                <w:color w:val="auto"/>
                <w:spacing w:val="0"/>
                <w:position w:val="0"/>
                <w:sz w:val="22"/>
                <w:shd w:fill="auto" w:val="clear"/>
              </w:rPr>
            </w:pP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SassoonCRInfant" w:hAnsi="SassoonCRInfant" w:cs="SassoonCRInfant" w:eastAsia="SassoonCRInfant"/>
                <w:b/>
                <w:color w:val="auto"/>
                <w:spacing w:val="0"/>
                <w:position w:val="0"/>
                <w:sz w:val="22"/>
                <w:shd w:fill="auto" w:val="clear"/>
              </w:rPr>
            </w:pPr>
            <w:r>
              <w:rPr>
                <w:rFonts w:ascii="SassoonCRInfant" w:hAnsi="SassoonCRInfant" w:cs="SassoonCRInfant" w:eastAsia="SassoonCRInfant"/>
                <w:b/>
                <w:color w:val="00B050"/>
                <w:spacing w:val="0"/>
                <w:position w:val="0"/>
                <w:sz w:val="22"/>
                <w:shd w:fill="auto" w:val="clear"/>
              </w:rPr>
              <w:t xml:space="preserve">P</w:t>
            </w:r>
            <w:r>
              <w:rPr>
                <w:rFonts w:ascii="SassoonCRInfant" w:hAnsi="SassoonCRInfant" w:cs="SassoonCRInfant" w:eastAsia="SassoonCRInfant"/>
                <w:b/>
                <w:color w:val="auto"/>
                <w:spacing w:val="0"/>
                <w:position w:val="0"/>
                <w:sz w:val="22"/>
                <w:shd w:fill="auto" w:val="clear"/>
              </w:rPr>
              <w:t xml:space="preserve">eople</w:t>
            </w: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spacing w:val="0"/>
                <w:position w:val="0"/>
                <w:sz w:val="22"/>
                <w:shd w:fill="auto" w:val="clear"/>
              </w:rPr>
            </w:pPr>
          </w:p>
        </w:tc>
        <w:tc>
          <w:tcPr>
            <w:tcW w:w="109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r>
              <w:rPr>
                <w:rFonts w:ascii="SassoonCRInfant" w:hAnsi="SassoonCRInfant" w:cs="SassoonCRInfant" w:eastAsia="SassoonCRInfant"/>
                <w:color w:val="auto"/>
                <w:spacing w:val="0"/>
                <w:position w:val="0"/>
                <w:sz w:val="22"/>
                <w:shd w:fill="auto" w:val="clear"/>
              </w:rPr>
              <w:t xml:space="preserve">Staff should be appropriately dressed.</w:t>
            </w: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r>
              <w:rPr>
                <w:rFonts w:ascii="SassoonCRInfant" w:hAnsi="SassoonCRInfant" w:cs="SassoonCRInfant" w:eastAsia="SassoonCRInfant"/>
                <w:color w:val="auto"/>
                <w:spacing w:val="0"/>
                <w:position w:val="0"/>
                <w:sz w:val="22"/>
                <w:shd w:fill="auto" w:val="clear"/>
              </w:rPr>
              <w:t xml:space="preserve">When outside staff should take a register out with them and complete a head count on the way out and in.</w:t>
            </w: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r>
              <w:rPr>
                <w:rFonts w:ascii="SassoonCRInfant" w:hAnsi="SassoonCRInfant" w:cs="SassoonCRInfant" w:eastAsia="SassoonCRInfant"/>
                <w:color w:val="auto"/>
                <w:spacing w:val="0"/>
                <w:position w:val="0"/>
                <w:sz w:val="22"/>
                <w:shd w:fill="auto" w:val="clear"/>
              </w:rPr>
              <w:t xml:space="preserve">Raising help: If you are teaching inside or outside alone and an emergency occurs then send a child with your red emergency cards to the office. If children cannot get into the building they should alert at Sapphire, Ruby or Pearl classrooms on the outside windows.</w:t>
            </w: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r>
              <w:rPr>
                <w:rFonts w:ascii="SassoonCRInfant" w:hAnsi="SassoonCRInfant" w:cs="SassoonCRInfant" w:eastAsia="SassoonCRInfant"/>
                <w:color w:val="auto"/>
                <w:spacing w:val="0"/>
                <w:position w:val="0"/>
                <w:sz w:val="22"/>
                <w:shd w:fill="auto" w:val="clear"/>
              </w:rPr>
              <w:t xml:space="preserve">Footwear: Bare feet for gym and dance.  Discretion on dance can be used if it is felt footwear is more appropriate. (Verrucas </w:t>
            </w:r>
            <w:r>
              <w:rPr>
                <w:rFonts w:ascii="SassoonCRInfant" w:hAnsi="SassoonCRInfant" w:cs="SassoonCRInfant" w:eastAsia="SassoonCRInfant"/>
                <w:color w:val="auto"/>
                <w:spacing w:val="0"/>
                <w:position w:val="0"/>
                <w:sz w:val="22"/>
                <w:shd w:fill="auto" w:val="clear"/>
              </w:rPr>
              <w:t xml:space="preserve">–</w:t>
            </w:r>
            <w:r>
              <w:rPr>
                <w:rFonts w:ascii="SassoonCRInfant" w:hAnsi="SassoonCRInfant" w:cs="SassoonCRInfant" w:eastAsia="SassoonCRInfant"/>
                <w:color w:val="auto"/>
                <w:spacing w:val="0"/>
                <w:position w:val="0"/>
                <w:sz w:val="22"/>
                <w:shd w:fill="auto" w:val="clear"/>
              </w:rPr>
              <w:t xml:space="preserve"> open and weeping verrucas should be covered otherwise leave and ignore.)</w:t>
            </w: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SassoonCRInfant" w:hAnsi="SassoonCRInfant" w:cs="SassoonCRInfant" w:eastAsia="SassoonCRInfant"/>
                <w:color w:val="auto"/>
                <w:spacing w:val="0"/>
                <w:position w:val="0"/>
                <w:sz w:val="22"/>
                <w:shd w:fill="auto" w:val="clear"/>
              </w:rPr>
              <w:t xml:space="preserve">Jewellery </w:t>
            </w:r>
            <w:r>
              <w:rPr>
                <w:rFonts w:ascii="Calibri" w:hAnsi="Calibri" w:cs="Calibri" w:eastAsia="Calibri"/>
                <w:color w:val="auto"/>
                <w:spacing w:val="0"/>
                <w:position w:val="0"/>
                <w:sz w:val="22"/>
                <w:shd w:fill="auto" w:val="clear"/>
              </w:rPr>
              <w:t xml:space="preserve">– No jewellery for PE at all including earrings.  However there is an option to tape earrings if the child cannot remove them but parents must be informed that this will happen.  This doesn’t mean PE is now totally safe and staff should evaluate the risks of the activity and tasks and modify them accordingly.</w:t>
            </w: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r>
              <w:rPr>
                <w:rFonts w:ascii="SassoonCRInfant" w:hAnsi="SassoonCRInfant" w:cs="SassoonCRInfant" w:eastAsia="SassoonCRInfant"/>
                <w:color w:val="auto"/>
                <w:spacing w:val="0"/>
                <w:position w:val="0"/>
                <w:sz w:val="22"/>
                <w:shd w:fill="auto" w:val="clear"/>
              </w:rPr>
              <w:t xml:space="preserve">PE Kit: When a child does not have the correct kit they can still participate within the lesson, where safe to do so, but may have to have a different task. E.g. Girls in skirts would not complete rolls, jumps, climbing frame. </w:t>
            </w:r>
          </w:p>
          <w:p>
            <w:pPr>
              <w:spacing w:before="0" w:after="0" w:line="240"/>
              <w:ind w:right="0" w:left="0" w:firstLine="0"/>
              <w:jc w:val="left"/>
              <w:rPr>
                <w:rFonts w:ascii="SassoonCRInfant" w:hAnsi="SassoonCRInfant" w:cs="SassoonCRInfant" w:eastAsia="SassoonCRInfant"/>
                <w:color w:val="auto"/>
                <w:spacing w:val="0"/>
                <w:position w:val="0"/>
                <w:sz w:val="22"/>
                <w:shd w:fill="auto" w:val="clear"/>
              </w:rPr>
            </w:pPr>
          </w:p>
          <w:p>
            <w:pPr>
              <w:spacing w:before="0" w:after="0" w:line="240"/>
              <w:ind w:right="0" w:left="0" w:firstLine="0"/>
              <w:jc w:val="left"/>
              <w:rPr>
                <w:color w:val="auto"/>
                <w:spacing w:val="0"/>
                <w:position w:val="0"/>
                <w:sz w:val="22"/>
                <w:shd w:fill="auto" w:val="clear"/>
              </w:rPr>
            </w:pPr>
            <w:r>
              <w:rPr>
                <w:rFonts w:ascii="SassoonCRInfant" w:hAnsi="SassoonCRInfant" w:cs="SassoonCRInfant" w:eastAsia="SassoonCRInfant"/>
                <w:color w:val="auto"/>
                <w:spacing w:val="0"/>
                <w:position w:val="0"/>
                <w:sz w:val="22"/>
                <w:shd w:fill="auto" w:val="clear"/>
              </w:rPr>
              <w:t xml:space="preserve">Ratios: There is no official guidance but apply common sense during lessons as we have a duty of care and can be held accountable if a child’s learning is jeopardised.  Consideration should be given when doubling up classes, eg wet weather. </w:t>
            </w:r>
          </w:p>
        </w:tc>
      </w:tr>
    </w:tbl>
    <w:p>
      <w:pPr>
        <w:spacing w:before="0" w:after="200" w:line="276"/>
        <w:ind w:right="0" w:left="0" w:firstLine="0"/>
        <w:jc w:val="left"/>
        <w:rPr>
          <w:rFonts w:ascii="SassoonCRInfant" w:hAnsi="SassoonCRInfant" w:cs="SassoonCRInfant" w:eastAsia="SassoonCRInfant"/>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